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6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28"/>
          <w:szCs w:val="2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vertAlign w:val="baseline"/>
          <w:lang w:val="en-US" w:eastAsia="zh-CN" w:bidi="ar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8"/>
          <w:szCs w:val="28"/>
          <w:bdr w:val="none" w:color="auto" w:sz="0" w:space="0"/>
          <w:shd w:val="clear" w:fill="FFFFFF"/>
          <w:vertAlign w:val="baseline"/>
          <w:lang w:val="en-US" w:eastAsia="zh-CN" w:bidi="ar"/>
        </w:rPr>
        <w:t>资产管理与后勤处计算机网络系统使用及安全管理须知</w:t>
      </w:r>
    </w:p>
    <w:p>
      <w:pPr>
        <w:ind w:firstLine="480" w:firstLineChars="200"/>
        <w:jc w:val="left"/>
        <w:rPr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  <w:lang w:eastAsia="zh-CN"/>
        </w:rPr>
        <w:t>依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据《中华人民共和国计算机信息网络国际联网管理暂行规定》,为了高效、科学的使用资产管理与后勤处计算机网络系统，规范网络系统的管理，保证网络系统的安全运行，特制定如下须知：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一、计算机网络系统管理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1、资产管理与后勤处设定系统管理员岗位，其主要职责为: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①负责管理服务器等网络系统关键设备的日常使用和维护，及时排除计算机故障；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②负责系统软件安装、调试、授权使用权限、数据恢复；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③负责计算机房管理；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④负责完整保存服务器等设备的驱动程序、保修卡及重要随机文件。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２、系统数据由资产管理与后勤处指定专人管理。终端操作人员必须经过操作培训和安全教育后方可上岗操作。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3、计算机终端操作人员如发现计算机系统运行异常，应及时与系统管理员联系，不得擅自拆卸计算机或更换计算机器件。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4、服务器、终端计算机实行专管专用，非系统操作人员不得使用，系统操作人员严禁上网或浏览任何与工作无关信息。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5、严禁利用计算机非法入侵他人或其他组织的计算机信息系统。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Style w:val="3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t>二、计算机机房管理制度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1、服务器、双机热备、硬件防火墙、不间断电源等是网络系统的关键设备，不得随意配置或更换，更不能挪作他用。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2、保持计算机房清洁、保证机房的安全。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3、严禁将易燃易爆和强磁物品及其它工作无关的物品带入机房。4、建立机房登记制度，无关人员未机经批准严禁进入机房。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5、建立网络管理运行状况档案，对所发生的故障、处理过程和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shd w:val="clear" w:fill="FFFFFF"/>
        </w:rPr>
        <w:t>结果等做好详细记录。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Kozuka Mincho Pro EL">
    <w:panose1 w:val="02020200000000000000"/>
    <w:charset w:val="80"/>
    <w:family w:val="auto"/>
    <w:pitch w:val="default"/>
    <w:sig w:usb0="00000083" w:usb1="2AC71C11" w:usb2="00000012" w:usb3="00000000" w:csb0="20020005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CB6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ACER</dc:creator>
  <cp:lastModifiedBy>ACER</cp:lastModifiedBy>
  <dcterms:modified xsi:type="dcterms:W3CDTF">2018-06-07T14:27:00Z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